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7D" w:rsidRPr="00397019" w:rsidRDefault="0005037D">
      <w:pPr>
        <w:jc w:val="center"/>
        <w:rPr>
          <w:rFonts w:ascii="ＭＳ 明朝" w:hAnsi="ＭＳ 明朝" w:hint="eastAsia"/>
          <w:b/>
          <w:sz w:val="24"/>
          <w:szCs w:val="24"/>
        </w:rPr>
      </w:pPr>
      <w:bookmarkStart w:id="0" w:name="_GoBack"/>
      <w:bookmarkEnd w:id="0"/>
      <w:r w:rsidRPr="00397019">
        <w:rPr>
          <w:rFonts w:ascii="ＭＳ 明朝" w:hAnsi="ＭＳ 明朝" w:hint="eastAsia"/>
          <w:b/>
          <w:sz w:val="24"/>
          <w:szCs w:val="24"/>
        </w:rPr>
        <w:t>職　務　経　歴　書</w:t>
      </w:r>
    </w:p>
    <w:p w:rsidR="00B07CC0" w:rsidRDefault="00B07CC0" w:rsidP="0005037D">
      <w:pPr>
        <w:wordWrap w:val="0"/>
        <w:jc w:val="right"/>
        <w:rPr>
          <w:rFonts w:ascii="ＭＳ 明朝" w:hAnsi="ＭＳ 明朝" w:hint="eastAsia"/>
          <w:sz w:val="20"/>
        </w:rPr>
      </w:pPr>
    </w:p>
    <w:p w:rsidR="0005037D" w:rsidRDefault="0005037D" w:rsidP="002A653B">
      <w:pPr>
        <w:wordWrap w:val="0"/>
        <w:ind w:rightChars="147" w:right="279"/>
        <w:jc w:val="right"/>
        <w:rPr>
          <w:rFonts w:ascii="ＭＳ 明朝" w:hAnsi="ＭＳ 明朝" w:hint="eastAsia"/>
          <w:szCs w:val="21"/>
          <w:u w:val="single"/>
        </w:rPr>
      </w:pPr>
      <w:r w:rsidRPr="00397019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</w:t>
      </w:r>
      <w:r w:rsidRPr="00397019">
        <w:rPr>
          <w:rFonts w:ascii="ＭＳ 明朝" w:hAnsi="ＭＳ 明朝" w:hint="eastAsia"/>
          <w:szCs w:val="21"/>
          <w:u w:val="single"/>
        </w:rPr>
        <w:t>氏名　○○ ○○</w:t>
      </w:r>
    </w:p>
    <w:p w:rsidR="0005037D" w:rsidRPr="00397019" w:rsidRDefault="0005037D" w:rsidP="0005037D">
      <w:pPr>
        <w:jc w:val="right"/>
        <w:rPr>
          <w:rFonts w:ascii="ＭＳ 明朝" w:hAnsi="ＭＳ 明朝" w:hint="eastAsia"/>
          <w:b/>
          <w:szCs w:val="21"/>
          <w:u w:val="single"/>
        </w:rPr>
      </w:pPr>
    </w:p>
    <w:p w:rsidR="0005037D" w:rsidRPr="000374EC" w:rsidRDefault="0005037D">
      <w:pPr>
        <w:rPr>
          <w:rFonts w:ascii="ＭＳ 明朝" w:hAnsi="ＭＳ 明朝" w:hint="eastAsia"/>
          <w:b/>
          <w:sz w:val="20"/>
        </w:rPr>
      </w:pPr>
      <w:r w:rsidRPr="000374EC">
        <w:rPr>
          <w:rFonts w:ascii="ＭＳ 明朝" w:hAnsi="ＭＳ 明朝" w:hint="eastAsia"/>
          <w:b/>
          <w:sz w:val="20"/>
        </w:rPr>
        <w:t>■職務要約</w:t>
      </w:r>
    </w:p>
    <w:p w:rsidR="0005037D" w:rsidRPr="000374EC" w:rsidRDefault="0005037D" w:rsidP="002A653B">
      <w:pPr>
        <w:ind w:leftChars="95" w:left="18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○年</w:t>
      </w:r>
      <w:r w:rsidR="002A653B">
        <w:rPr>
          <w:rFonts w:ascii="ＭＳ 明朝" w:hAnsi="ＭＳ 明朝" w:hint="eastAsia"/>
          <w:sz w:val="20"/>
        </w:rPr>
        <w:t>間エッチングプロセスの開発に取り組んでまいりました。20xx年からはサブリーダーとして工程管理や協力会社、　　メンバー</w:t>
      </w:r>
      <w:r>
        <w:rPr>
          <w:rFonts w:ascii="ＭＳ 明朝" w:hAnsi="ＭＳ 明朝" w:hint="eastAsia"/>
          <w:sz w:val="20"/>
        </w:rPr>
        <w:t>マネジ</w:t>
      </w:r>
      <w:r w:rsidR="002A653B">
        <w:rPr>
          <w:rFonts w:ascii="ＭＳ 明朝" w:hAnsi="ＭＳ 明朝" w:hint="eastAsia"/>
          <w:sz w:val="20"/>
        </w:rPr>
        <w:t>メントを中心に予算やリスク管理などプロジェクトマネジャー業務の</w:t>
      </w:r>
      <w:r>
        <w:rPr>
          <w:rFonts w:ascii="ＭＳ 明朝" w:hAnsi="ＭＳ 明朝" w:hint="eastAsia"/>
          <w:sz w:val="20"/>
        </w:rPr>
        <w:t>一部にも携わっております。</w:t>
      </w:r>
    </w:p>
    <w:p w:rsidR="0005037D" w:rsidRPr="006012E9" w:rsidRDefault="0005037D">
      <w:pPr>
        <w:rPr>
          <w:rFonts w:ascii="ＭＳ 明朝" w:hAnsi="ＭＳ 明朝" w:hint="eastAsia"/>
          <w:sz w:val="20"/>
        </w:rPr>
      </w:pPr>
    </w:p>
    <w:p w:rsidR="0005037D" w:rsidRPr="000374EC" w:rsidRDefault="0005037D" w:rsidP="0005037D">
      <w:pPr>
        <w:rPr>
          <w:rFonts w:ascii="ＭＳ 明朝" w:hAnsi="ＭＳ 明朝" w:hint="eastAsia"/>
          <w:b/>
          <w:sz w:val="20"/>
        </w:rPr>
      </w:pPr>
      <w:r w:rsidRPr="000374EC">
        <w:rPr>
          <w:rFonts w:ascii="ＭＳ 明朝" w:hAnsi="ＭＳ 明朝" w:hint="eastAsia"/>
          <w:b/>
          <w:sz w:val="20"/>
        </w:rPr>
        <w:t>■職務経歴</w:t>
      </w:r>
    </w:p>
    <w:p w:rsidR="0005037D" w:rsidRDefault="0005037D" w:rsidP="0005037D">
      <w:pPr>
        <w:ind w:left="160"/>
        <w:rPr>
          <w:rFonts w:ascii="ＭＳ 明朝" w:hAnsi="ＭＳ 明朝" w:hint="eastAsia"/>
          <w:sz w:val="20"/>
        </w:rPr>
      </w:pPr>
      <w:r w:rsidRPr="000374EC">
        <w:rPr>
          <w:rFonts w:ascii="ＭＳ 明朝" w:hAnsi="ＭＳ 明朝" w:hint="eastAsia"/>
          <w:sz w:val="20"/>
        </w:rPr>
        <w:t>□19xx年xx月～</w:t>
      </w:r>
      <w:r w:rsidR="00B07CC0">
        <w:rPr>
          <w:rFonts w:ascii="ＭＳ 明朝" w:hAnsi="ＭＳ 明朝" w:hint="eastAsia"/>
          <w:sz w:val="20"/>
        </w:rPr>
        <w:t>20</w:t>
      </w:r>
      <w:r w:rsidR="00B07CC0" w:rsidRPr="000374EC">
        <w:rPr>
          <w:rFonts w:ascii="ＭＳ 明朝" w:hAnsi="ＭＳ 明朝" w:hint="eastAsia"/>
          <w:sz w:val="20"/>
        </w:rPr>
        <w:t>xx年xx月</w:t>
      </w:r>
      <w:r w:rsidRPr="000374EC">
        <w:rPr>
          <w:rFonts w:ascii="ＭＳ 明朝" w:hAnsi="ＭＳ 明朝" w:hint="eastAsia"/>
          <w:sz w:val="20"/>
        </w:rPr>
        <w:t xml:space="preserve">　○○○○株式会社</w:t>
      </w:r>
    </w:p>
    <w:p w:rsidR="0005037D" w:rsidRDefault="0005037D" w:rsidP="0005037D">
      <w:pPr>
        <w:ind w:left="16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◆事業内容：半導体製造装置の開発、製造、販売</w:t>
      </w:r>
    </w:p>
    <w:p w:rsidR="0005037D" w:rsidRPr="000374EC" w:rsidRDefault="0005037D" w:rsidP="0005037D">
      <w:pPr>
        <w:ind w:left="16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◆資本金：○○○百万円　売上高：○○○百万円（20xx年）　従業員数：○○○名　上場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12"/>
        <w:gridCol w:w="5151"/>
        <w:gridCol w:w="2220"/>
      </w:tblGrid>
      <w:tr w:rsidR="00BA063A" w:rsidRPr="00397019" w:rsidTr="009C778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pct12" w:color="auto" w:fill="auto"/>
          </w:tcPr>
          <w:p w:rsidR="00BA063A" w:rsidRPr="00397019" w:rsidRDefault="00BA063A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397019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BA063A" w:rsidRPr="00397019" w:rsidRDefault="00BA063A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397019">
              <w:rPr>
                <w:rFonts w:ascii="ＭＳ 明朝" w:hAnsi="ＭＳ 明朝" w:hint="eastAsia"/>
                <w:sz w:val="20"/>
              </w:rPr>
              <w:t>担当製品</w:t>
            </w:r>
          </w:p>
        </w:tc>
        <w:tc>
          <w:tcPr>
            <w:tcW w:w="515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pct12" w:color="auto" w:fill="auto"/>
          </w:tcPr>
          <w:p w:rsidR="00BA063A" w:rsidRPr="00397019" w:rsidRDefault="00BA063A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397019">
              <w:rPr>
                <w:rFonts w:ascii="ＭＳ 明朝" w:hAnsi="ＭＳ 明朝" w:hint="eastAsia"/>
                <w:sz w:val="20"/>
              </w:rPr>
              <w:t>業務</w:t>
            </w:r>
            <w:r>
              <w:rPr>
                <w:rFonts w:ascii="ＭＳ 明朝" w:hAnsi="ＭＳ 明朝" w:hint="eastAsia"/>
                <w:sz w:val="20"/>
              </w:rPr>
              <w:t>内容</w:t>
            </w:r>
          </w:p>
        </w:tc>
        <w:tc>
          <w:tcPr>
            <w:tcW w:w="22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pct12" w:color="auto" w:fill="auto"/>
          </w:tcPr>
          <w:p w:rsidR="00BA063A" w:rsidRPr="00397019" w:rsidRDefault="00BA063A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397019">
              <w:rPr>
                <w:rFonts w:ascii="ＭＳ 明朝" w:hAnsi="ＭＳ 明朝" w:hint="eastAsia"/>
                <w:sz w:val="20"/>
              </w:rPr>
              <w:t>メンバー/役割</w:t>
            </w:r>
          </w:p>
        </w:tc>
      </w:tr>
      <w:tr w:rsidR="00BA063A" w:rsidRPr="00397019" w:rsidTr="009C778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A063A" w:rsidRPr="00397019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Pr="00397019">
              <w:rPr>
                <w:rFonts w:ascii="ＭＳ 明朝" w:hAnsi="ＭＳ 明朝" w:hint="eastAsia"/>
                <w:sz w:val="18"/>
                <w:szCs w:val="18"/>
              </w:rPr>
              <w:t>xx年x</w:t>
            </w:r>
            <w:r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397019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A063A" w:rsidRPr="00397019" w:rsidRDefault="00BA063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A063A" w:rsidRPr="00397019" w:rsidRDefault="00BA063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20xx年x</w:t>
            </w:r>
            <w:r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397019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BA063A" w:rsidRPr="00397019" w:rsidRDefault="00BA063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液晶向けプラズマエッチング装置</w:t>
            </w:r>
          </w:p>
          <w:p w:rsidR="00BA063A" w:rsidRPr="00397019" w:rsidRDefault="00BA063A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15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A063A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低温ポリシリコンTFT向けのエッチングプロセス開発</w:t>
            </w:r>
          </w:p>
          <w:p w:rsidR="00BA063A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・評価試験、データ解析を担当</w:t>
            </w:r>
          </w:p>
          <w:p w:rsidR="00BA063A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BA063A" w:rsidRDefault="00BA063A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【ツール】</w:t>
            </w:r>
            <w:r w:rsidRPr="00397019">
              <w:rPr>
                <w:rFonts w:ascii="ＭＳ 明朝" w:hAnsi="ＭＳ 明朝" w:hint="eastAsia"/>
                <w:sz w:val="18"/>
                <w:szCs w:val="18"/>
              </w:rPr>
              <w:t>電子顕微鏡、蛍光X線元素分析装置</w:t>
            </w:r>
          </w:p>
          <w:p w:rsidR="0097597D" w:rsidRPr="00397019" w:rsidRDefault="0097597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:rsidR="00BA063A" w:rsidRPr="00397019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メンバー：10</w:t>
            </w:r>
            <w:r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BA063A" w:rsidRPr="00397019" w:rsidTr="00BA063A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063A" w:rsidRPr="00397019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20xx年x</w:t>
            </w:r>
            <w:r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397019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A063A" w:rsidRPr="00397019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A063A" w:rsidRPr="00397019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20xx年x</w:t>
            </w:r>
            <w:r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397019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BA063A" w:rsidRPr="00397019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液晶向けプラズマエッチング装置</w:t>
            </w:r>
          </w:p>
        </w:tc>
        <w:tc>
          <w:tcPr>
            <w:tcW w:w="51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A063A" w:rsidRPr="00397019" w:rsidRDefault="00BA063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2周波RIE開発</w:t>
            </w:r>
          </w:p>
          <w:p w:rsidR="00BA063A" w:rsidRPr="00397019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・酸化膜プロセス開発</w:t>
            </w:r>
          </w:p>
          <w:p w:rsidR="00BA063A" w:rsidRPr="00397019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・プラズマ密度分析の制御技術開発</w:t>
            </w:r>
          </w:p>
          <w:p w:rsidR="00BA063A" w:rsidRDefault="00BA063A" w:rsidP="00BA063A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・パワー効率の向上のためのチャンバー構造見直し</w:t>
            </w:r>
          </w:p>
          <w:p w:rsidR="00BA063A" w:rsidRDefault="00BA063A" w:rsidP="00BA063A">
            <w:pPr>
              <w:ind w:left="160" w:hangingChars="100" w:hanging="160"/>
              <w:rPr>
                <w:rFonts w:ascii="ＭＳ 明朝" w:hAnsi="ＭＳ 明朝" w:hint="eastAsia"/>
                <w:sz w:val="18"/>
                <w:szCs w:val="18"/>
              </w:rPr>
            </w:pPr>
          </w:p>
          <w:p w:rsidR="0097597D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【ツール】</w:t>
            </w:r>
            <w:r w:rsidRPr="00397019">
              <w:rPr>
                <w:rFonts w:ascii="ＭＳ 明朝" w:hAnsi="ＭＳ 明朝" w:hint="eastAsia"/>
                <w:sz w:val="18"/>
                <w:szCs w:val="18"/>
              </w:rPr>
              <w:t>ネットワークアナライザー、プラズマ電子密度測定、</w:t>
            </w:r>
          </w:p>
          <w:p w:rsidR="00BA063A" w:rsidRDefault="00BA063A" w:rsidP="0097597D">
            <w:pPr>
              <w:ind w:firstLineChars="500" w:firstLine="798"/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電子顕微鏡、蛍光X線元素分析装置</w:t>
            </w:r>
          </w:p>
          <w:p w:rsidR="0097597D" w:rsidRPr="00397019" w:rsidRDefault="0097597D" w:rsidP="0097597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BA063A" w:rsidRPr="00397019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メンバー：8名</w:t>
            </w:r>
          </w:p>
          <w:p w:rsidR="00BA063A" w:rsidRPr="00397019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A063A" w:rsidRPr="00397019" w:rsidTr="009C778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A063A" w:rsidRPr="00397019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20xx年</w:t>
            </w:r>
            <w:r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397019">
              <w:rPr>
                <w:rFonts w:ascii="ＭＳ 明朝" w:hAnsi="ＭＳ 明朝" w:hint="eastAsia"/>
                <w:sz w:val="18"/>
                <w:szCs w:val="18"/>
              </w:rPr>
              <w:t>x月</w:t>
            </w:r>
          </w:p>
          <w:p w:rsidR="00BA063A" w:rsidRPr="00397019" w:rsidRDefault="00BA063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A063A" w:rsidRPr="00397019" w:rsidRDefault="00BA063A" w:rsidP="00B07CC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20xx年</w:t>
            </w:r>
            <w:r>
              <w:rPr>
                <w:rFonts w:ascii="ＭＳ 明朝" w:hAnsi="ＭＳ 明朝" w:hint="eastAsia"/>
                <w:sz w:val="18"/>
                <w:szCs w:val="18"/>
              </w:rPr>
              <w:t>x</w:t>
            </w:r>
            <w:r w:rsidRPr="00397019">
              <w:rPr>
                <w:rFonts w:ascii="ＭＳ 明朝" w:hAnsi="ＭＳ 明朝" w:hint="eastAsia"/>
                <w:sz w:val="18"/>
                <w:szCs w:val="18"/>
              </w:rPr>
              <w:t>x月</w:t>
            </w:r>
          </w:p>
          <w:p w:rsidR="00BA063A" w:rsidRPr="00397019" w:rsidRDefault="00BA063A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BA063A" w:rsidRPr="00397019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半導体エッチング装置</w:t>
            </w:r>
          </w:p>
        </w:tc>
        <w:tc>
          <w:tcPr>
            <w:tcW w:w="515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A063A" w:rsidRPr="00397019" w:rsidRDefault="00BA063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CVDプロセス技術開発（○○大学との共同研究）</w:t>
            </w:r>
          </w:p>
          <w:p w:rsidR="00BA063A" w:rsidRPr="00397019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・Yield改善に特化した新規製品の開発</w:t>
            </w:r>
          </w:p>
          <w:p w:rsidR="00BA063A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・Wsix、PE-Si02成膜プロセス開発</w:t>
            </w:r>
          </w:p>
          <w:p w:rsidR="00BA063A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BA063A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【ツール】</w:t>
            </w:r>
            <w:r w:rsidRPr="00397019">
              <w:rPr>
                <w:rFonts w:ascii="ＭＳ 明朝" w:hAnsi="ＭＳ 明朝" w:hint="eastAsia"/>
                <w:sz w:val="18"/>
                <w:szCs w:val="18"/>
              </w:rPr>
              <w:t>電子顕微鏡、蛍光X線元素分析装置</w:t>
            </w:r>
          </w:p>
          <w:p w:rsidR="0097597D" w:rsidRPr="00397019" w:rsidRDefault="0097597D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BA063A" w:rsidRPr="00397019" w:rsidRDefault="00BA063A" w:rsidP="0005037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97019">
              <w:rPr>
                <w:rFonts w:ascii="ＭＳ 明朝" w:hAnsi="ＭＳ 明朝" w:hint="eastAsia"/>
                <w:sz w:val="18"/>
                <w:szCs w:val="18"/>
              </w:rPr>
              <w:t>サブリーダー/メンバー5名</w:t>
            </w:r>
          </w:p>
        </w:tc>
      </w:tr>
    </w:tbl>
    <w:p w:rsidR="0005037D" w:rsidRPr="00397019" w:rsidRDefault="0005037D">
      <w:pPr>
        <w:rPr>
          <w:rFonts w:ascii="ＭＳ 明朝" w:hAnsi="ＭＳ 明朝" w:hint="eastAsia"/>
          <w:b/>
          <w:sz w:val="20"/>
        </w:rPr>
      </w:pPr>
    </w:p>
    <w:p w:rsidR="0005037D" w:rsidRPr="00397019" w:rsidRDefault="0005037D">
      <w:pPr>
        <w:rPr>
          <w:rFonts w:ascii="ＭＳ 明朝" w:hAnsi="ＭＳ 明朝" w:hint="eastAsia"/>
          <w:b/>
          <w:sz w:val="20"/>
        </w:rPr>
      </w:pPr>
      <w:r w:rsidRPr="00397019">
        <w:rPr>
          <w:rFonts w:ascii="ＭＳ 明朝" w:hAnsi="ＭＳ 明朝" w:hint="eastAsia"/>
          <w:b/>
          <w:sz w:val="20"/>
        </w:rPr>
        <w:t>■活かせる経験・知識・技術</w:t>
      </w:r>
    </w:p>
    <w:p w:rsidR="0005037D" w:rsidRPr="00397019" w:rsidRDefault="0005037D" w:rsidP="0005037D">
      <w:pPr>
        <w:ind w:firstLineChars="100" w:firstLine="180"/>
        <w:rPr>
          <w:rFonts w:ascii="ＭＳ 明朝" w:hAnsi="ＭＳ 明朝" w:hint="eastAsia"/>
          <w:b/>
          <w:sz w:val="20"/>
        </w:rPr>
      </w:pPr>
      <w:r w:rsidRPr="00397019">
        <w:rPr>
          <w:rFonts w:ascii="ＭＳ 明朝" w:hAnsi="ＭＳ 明朝" w:hint="eastAsia"/>
          <w:sz w:val="20"/>
        </w:rPr>
        <w:t>・ドライエッチング、</w:t>
      </w:r>
      <w:r w:rsidRPr="005F30CE">
        <w:rPr>
          <w:rFonts w:ascii="ＭＳ 明朝" w:hAnsi="ＭＳ 明朝"/>
          <w:sz w:val="20"/>
        </w:rPr>
        <w:t>CVD</w:t>
      </w:r>
      <w:r>
        <w:rPr>
          <w:rFonts w:ascii="ＭＳ 明朝" w:hAnsi="ＭＳ 明朝" w:hint="eastAsia"/>
          <w:sz w:val="20"/>
        </w:rPr>
        <w:t>エ</w:t>
      </w:r>
      <w:r w:rsidRPr="00397019">
        <w:rPr>
          <w:rFonts w:ascii="ＭＳ 明朝" w:hAnsi="ＭＳ 明朝" w:hint="eastAsia"/>
          <w:sz w:val="20"/>
        </w:rPr>
        <w:t>ッチングプロセス開発技術（20xx年　優秀社員賞受賞）</w:t>
      </w:r>
    </w:p>
    <w:p w:rsidR="0005037D" w:rsidRPr="00397019" w:rsidRDefault="0005037D" w:rsidP="0005037D">
      <w:pPr>
        <w:ind w:firstLineChars="100" w:firstLine="180"/>
        <w:rPr>
          <w:rFonts w:ascii="ＭＳ 明朝" w:hAnsi="ＭＳ 明朝" w:hint="eastAsia"/>
          <w:b/>
          <w:sz w:val="20"/>
        </w:rPr>
      </w:pPr>
      <w:r w:rsidRPr="00397019">
        <w:rPr>
          <w:rFonts w:ascii="ＭＳ 明朝" w:hAnsi="ＭＳ 明朝" w:hint="eastAsia"/>
          <w:sz w:val="20"/>
        </w:rPr>
        <w:t>・サブリーダーとしてプロジェクト工程管理</w:t>
      </w:r>
      <w:r>
        <w:rPr>
          <w:rFonts w:ascii="ＭＳ 明朝" w:hAnsi="ＭＳ 明朝" w:hint="eastAsia"/>
          <w:sz w:val="20"/>
        </w:rPr>
        <w:t>、協力会社およびメンバーマネジメント、予算・リスク管理の一部</w:t>
      </w:r>
    </w:p>
    <w:p w:rsidR="0005037D" w:rsidRPr="00397019" w:rsidRDefault="0005037D">
      <w:pPr>
        <w:rPr>
          <w:rFonts w:ascii="ＭＳ 明朝" w:hAnsi="ＭＳ 明朝" w:hint="eastAsia"/>
          <w:b/>
          <w:sz w:val="20"/>
        </w:rPr>
      </w:pPr>
    </w:p>
    <w:p w:rsidR="0005037D" w:rsidRPr="00397019" w:rsidRDefault="0005037D">
      <w:pPr>
        <w:rPr>
          <w:rFonts w:ascii="ＭＳ 明朝" w:hAnsi="ＭＳ 明朝" w:hint="eastAsia"/>
          <w:b/>
          <w:sz w:val="20"/>
        </w:rPr>
      </w:pPr>
      <w:r w:rsidRPr="00397019">
        <w:rPr>
          <w:rFonts w:ascii="ＭＳ 明朝" w:hAnsi="ＭＳ 明朝" w:hint="eastAsia"/>
          <w:b/>
          <w:sz w:val="20"/>
        </w:rPr>
        <w:t>■資格</w:t>
      </w:r>
    </w:p>
    <w:p w:rsidR="0005037D" w:rsidRPr="00397019" w:rsidRDefault="0005037D" w:rsidP="0005037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397019">
        <w:rPr>
          <w:rFonts w:ascii="ＭＳ 明朝" w:hAnsi="ＭＳ 明朝" w:hint="eastAsia"/>
          <w:sz w:val="20"/>
        </w:rPr>
        <w:t>初級システムアドミニストレータ（20</w:t>
      </w:r>
      <w:r>
        <w:rPr>
          <w:rFonts w:ascii="ＭＳ 明朝" w:hAnsi="ＭＳ 明朝" w:hint="eastAsia"/>
          <w:sz w:val="20"/>
        </w:rPr>
        <w:t>xx</w:t>
      </w:r>
      <w:r w:rsidRPr="00397019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xx</w:t>
      </w:r>
      <w:r w:rsidRPr="00397019">
        <w:rPr>
          <w:rFonts w:ascii="ＭＳ 明朝" w:hAnsi="ＭＳ 明朝" w:hint="eastAsia"/>
          <w:sz w:val="20"/>
        </w:rPr>
        <w:t>月）</w:t>
      </w:r>
    </w:p>
    <w:p w:rsidR="0005037D" w:rsidRPr="00397019" w:rsidRDefault="0005037D" w:rsidP="0005037D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397019">
        <w:rPr>
          <w:rFonts w:ascii="ＭＳ 明朝" w:hAnsi="ＭＳ 明朝" w:hint="eastAsia"/>
          <w:sz w:val="20"/>
        </w:rPr>
        <w:t>日本英語検定試験準</w:t>
      </w:r>
      <w:r>
        <w:rPr>
          <w:rFonts w:ascii="ＭＳ 明朝" w:hAnsi="ＭＳ 明朝" w:hint="eastAsia"/>
          <w:sz w:val="20"/>
        </w:rPr>
        <w:t>1</w:t>
      </w:r>
      <w:r w:rsidRPr="00397019">
        <w:rPr>
          <w:rFonts w:ascii="ＭＳ 明朝" w:hAnsi="ＭＳ 明朝" w:hint="eastAsia"/>
          <w:sz w:val="20"/>
        </w:rPr>
        <w:t>級（</w:t>
      </w:r>
      <w:r>
        <w:rPr>
          <w:rFonts w:ascii="ＭＳ 明朝" w:hAnsi="ＭＳ 明朝" w:hint="eastAsia"/>
          <w:sz w:val="20"/>
        </w:rPr>
        <w:t>20xx</w:t>
      </w:r>
      <w:r w:rsidRPr="00397019">
        <w:rPr>
          <w:rFonts w:ascii="ＭＳ 明朝" w:hAnsi="ＭＳ 明朝" w:hint="eastAsia"/>
          <w:sz w:val="20"/>
        </w:rPr>
        <w:t>年</w:t>
      </w:r>
      <w:r>
        <w:rPr>
          <w:rFonts w:ascii="ＭＳ 明朝" w:hAnsi="ＭＳ 明朝" w:hint="eastAsia"/>
          <w:sz w:val="20"/>
        </w:rPr>
        <w:t>x月</w:t>
      </w:r>
      <w:r w:rsidRPr="00397019">
        <w:rPr>
          <w:rFonts w:ascii="ＭＳ 明朝" w:hAnsi="ＭＳ 明朝" w:hint="eastAsia"/>
          <w:sz w:val="20"/>
        </w:rPr>
        <w:t>）</w:t>
      </w:r>
    </w:p>
    <w:p w:rsidR="0005037D" w:rsidRPr="00397019" w:rsidRDefault="0005037D">
      <w:pPr>
        <w:rPr>
          <w:rFonts w:ascii="ＭＳ 明朝" w:hAnsi="ＭＳ 明朝" w:hint="eastAsia"/>
          <w:b/>
          <w:sz w:val="20"/>
        </w:rPr>
      </w:pPr>
    </w:p>
    <w:p w:rsidR="0005037D" w:rsidRPr="00397019" w:rsidRDefault="00582A46" w:rsidP="0005037D">
      <w:pPr>
        <w:rPr>
          <w:rFonts w:ascii="ＭＳ 明朝" w:hAnsi="ＭＳ 明朝" w:hint="eastAsia"/>
          <w:b/>
          <w:sz w:val="20"/>
        </w:rPr>
      </w:pPr>
      <w:r w:rsidRPr="0039701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37D" w:rsidRPr="008D6B46" w:rsidRDefault="0005037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CY8z3p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05037D" w:rsidRPr="008D6B46" w:rsidRDefault="0005037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05037D" w:rsidRPr="00397019">
        <w:rPr>
          <w:rFonts w:ascii="ＭＳ 明朝" w:hAnsi="ＭＳ 明朝" w:hint="eastAsia"/>
          <w:b/>
          <w:sz w:val="20"/>
        </w:rPr>
        <w:t>■自己ＰＲ</w:t>
      </w:r>
    </w:p>
    <w:p w:rsidR="0097597D" w:rsidRDefault="0005037D">
      <w:pPr>
        <w:ind w:left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大学時代から研究をしてきた表面加工プロセス技術を活かしつつ、エッチング装置の開発に携わってきました。</w:t>
      </w:r>
    </w:p>
    <w:p w:rsidR="00B07CC0" w:rsidRDefault="0097597D" w:rsidP="0097597D">
      <w:pPr>
        <w:ind w:left="180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プロジェクト</w:t>
      </w:r>
      <w:r w:rsidR="0005037D">
        <w:rPr>
          <w:rFonts w:ascii="ＭＳ 明朝" w:hAnsi="ＭＳ 明朝" w:hint="eastAsia"/>
          <w:sz w:val="20"/>
        </w:rPr>
        <w:t>では、他の研究者と協調することを大切にし、お互いのアイデアを率直に意見交換できるよう率先してチームを引っ張ってきました。</w:t>
      </w:r>
      <w:r>
        <w:rPr>
          <w:rFonts w:ascii="ＭＳ 明朝" w:hAnsi="ＭＳ 明朝" w:hint="eastAsia"/>
          <w:sz w:val="20"/>
        </w:rPr>
        <w:t>特に○年からの○○プロジェクトにおいては、関係者が多く</w:t>
      </w:r>
      <w:r w:rsidR="00B07CC0">
        <w:rPr>
          <w:rFonts w:ascii="ＭＳ 明朝" w:hAnsi="ＭＳ 明朝" w:hint="eastAsia"/>
          <w:sz w:val="20"/>
        </w:rPr>
        <w:t>、か</w:t>
      </w:r>
      <w:r>
        <w:rPr>
          <w:rFonts w:ascii="ＭＳ 明朝" w:hAnsi="ＭＳ 明朝" w:hint="eastAsia"/>
          <w:sz w:val="20"/>
        </w:rPr>
        <w:t>つ新規製品の開発で過去のノウハウがなかったため、いかに各人の知見やアイデアを</w:t>
      </w:r>
      <w:r w:rsidR="00B07CC0">
        <w:rPr>
          <w:rFonts w:ascii="ＭＳ 明朝" w:hAnsi="ＭＳ 明朝" w:hint="eastAsia"/>
          <w:sz w:val="20"/>
        </w:rPr>
        <w:t>積極的にだし、融合させていくかを意識して</w:t>
      </w:r>
      <w:r>
        <w:rPr>
          <w:rFonts w:ascii="ＭＳ 明朝" w:hAnsi="ＭＳ 明朝" w:hint="eastAsia"/>
          <w:sz w:val="20"/>
        </w:rPr>
        <w:t>取り組みました</w:t>
      </w:r>
      <w:r w:rsidR="00B07CC0">
        <w:rPr>
          <w:rFonts w:ascii="ＭＳ 明朝" w:hAnsi="ＭＳ 明朝" w:hint="eastAsia"/>
          <w:sz w:val="20"/>
        </w:rPr>
        <w:t>。</w:t>
      </w:r>
    </w:p>
    <w:p w:rsidR="0097597D" w:rsidRPr="0097597D" w:rsidRDefault="0097597D" w:rsidP="0097597D">
      <w:pPr>
        <w:ind w:left="180" w:rightChars="147" w:right="279"/>
        <w:rPr>
          <w:rFonts w:ascii="ＭＳ 明朝" w:hAnsi="ＭＳ 明朝" w:hint="eastAsia"/>
          <w:sz w:val="20"/>
        </w:rPr>
      </w:pPr>
    </w:p>
    <w:p w:rsidR="0005037D" w:rsidRPr="00397019" w:rsidRDefault="0005037D" w:rsidP="0097597D">
      <w:pPr>
        <w:ind w:left="180" w:rightChars="147" w:right="279"/>
        <w:jc w:val="right"/>
        <w:rPr>
          <w:rFonts w:ascii="ＭＳ 明朝" w:hAnsi="ＭＳ 明朝" w:hint="eastAsia"/>
          <w:sz w:val="20"/>
        </w:rPr>
      </w:pPr>
      <w:r w:rsidRPr="00397019">
        <w:rPr>
          <w:rFonts w:ascii="ＭＳ 明朝" w:hAnsi="ＭＳ 明朝" w:hint="eastAsia"/>
          <w:sz w:val="20"/>
        </w:rPr>
        <w:t>以上</w:t>
      </w:r>
    </w:p>
    <w:sectPr w:rsidR="0005037D" w:rsidRPr="00397019" w:rsidSect="0005037D">
      <w:footerReference w:type="even" r:id="rId7"/>
      <w:footerReference w:type="default" r:id="rId8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FC" w:rsidRDefault="007721FC">
      <w:r>
        <w:separator/>
      </w:r>
    </w:p>
  </w:endnote>
  <w:endnote w:type="continuationSeparator" w:id="0">
    <w:p w:rsidR="007721FC" w:rsidRDefault="0077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7D" w:rsidRDefault="0005037D" w:rsidP="0005037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037D" w:rsidRDefault="000503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9D" w:rsidRDefault="00B4439D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82A46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82A46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5037D" w:rsidRDefault="000503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FC" w:rsidRDefault="007721FC">
      <w:r>
        <w:separator/>
      </w:r>
    </w:p>
  </w:footnote>
  <w:footnote w:type="continuationSeparator" w:id="0">
    <w:p w:rsidR="007721FC" w:rsidRDefault="0077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ED4F55"/>
    <w:multiLevelType w:val="hybridMultilevel"/>
    <w:tmpl w:val="337C8F8C"/>
    <w:lvl w:ilvl="0" w:tplc="94F4E28E"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 w:tplc="6088C65E">
      <w:numFmt w:val="bullet"/>
      <w:lvlText w:val="・"/>
      <w:lvlJc w:val="left"/>
      <w:pPr>
        <w:tabs>
          <w:tab w:val="num" w:pos="940"/>
        </w:tabs>
        <w:ind w:left="9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7" w15:restartNumberingAfterBreak="0">
    <w:nsid w:val="2CCA7F6D"/>
    <w:multiLevelType w:val="hybridMultilevel"/>
    <w:tmpl w:val="8F3A0564"/>
    <w:lvl w:ilvl="0" w:tplc="F984D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1437AA"/>
    <w:multiLevelType w:val="hybridMultilevel"/>
    <w:tmpl w:val="8B7EF810"/>
    <w:lvl w:ilvl="0" w:tplc="0409000B">
      <w:start w:val="1"/>
      <w:numFmt w:val="bullet"/>
      <w:lvlText w:val=""/>
      <w:lvlJc w:val="left"/>
      <w:pPr>
        <w:tabs>
          <w:tab w:val="num" w:pos="580"/>
        </w:tabs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C7747F8"/>
    <w:multiLevelType w:val="multilevel"/>
    <w:tmpl w:val="D018C1F4"/>
    <w:lvl w:ilvl="0"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2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C8345B2"/>
    <w:multiLevelType w:val="multilevel"/>
    <w:tmpl w:val="0142AFF0"/>
    <w:lvl w:ilvl="0"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7F9E34B0"/>
    <w:multiLevelType w:val="hybridMultilevel"/>
    <w:tmpl w:val="F7ECB832"/>
    <w:lvl w:ilvl="0" w:tplc="0409000B">
      <w:start w:val="1"/>
      <w:numFmt w:val="bullet"/>
      <w:lvlText w:val=""/>
      <w:lvlJc w:val="left"/>
      <w:pPr>
        <w:tabs>
          <w:tab w:val="num" w:pos="580"/>
        </w:tabs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15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16"/>
  </w:num>
  <w:num w:numId="12">
    <w:abstractNumId w:val="3"/>
  </w:num>
  <w:num w:numId="13">
    <w:abstractNumId w:val="7"/>
  </w:num>
  <w:num w:numId="14">
    <w:abstractNumId w:val="4"/>
  </w:num>
  <w:num w:numId="15">
    <w:abstractNumId w:val="11"/>
  </w:num>
  <w:num w:numId="16">
    <w:abstractNumId w:val="8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89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5037D"/>
    <w:rsid w:val="002A653B"/>
    <w:rsid w:val="00582A46"/>
    <w:rsid w:val="007721FC"/>
    <w:rsid w:val="0097597D"/>
    <w:rsid w:val="009C7780"/>
    <w:rsid w:val="00B07CC0"/>
    <w:rsid w:val="00B4439D"/>
    <w:rsid w:val="00BA063A"/>
    <w:rsid w:val="00E0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character" w:customStyle="1" w:styleId="a6">
    <w:name w:val="フッター (文字)"/>
    <w:link w:val="a5"/>
    <w:uiPriority w:val="99"/>
    <w:rsid w:val="00B443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2006-07-27T13:50:00Z</cp:lastPrinted>
  <dcterms:created xsi:type="dcterms:W3CDTF">2021-05-12T01:52:00Z</dcterms:created>
  <dcterms:modified xsi:type="dcterms:W3CDTF">2021-05-12T01:52:00Z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